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E82F" w14:textId="77777777" w:rsidR="001E06F8" w:rsidRDefault="001E06F8">
      <w:pPr>
        <w:pStyle w:val="Standard"/>
        <w:rPr>
          <w:rFonts w:hint="eastAsia"/>
        </w:rPr>
      </w:pPr>
    </w:p>
    <w:p w14:paraId="77A92784" w14:textId="77777777" w:rsidR="001E06F8" w:rsidRDefault="001E06F8">
      <w:pPr>
        <w:pStyle w:val="Standard"/>
        <w:jc w:val="right"/>
        <w:rPr>
          <w:rFonts w:asciiTheme="minorHAnsi" w:hAnsiTheme="minorHAnsi" w:cstheme="minorHAnsi"/>
          <w:sz w:val="22"/>
          <w:szCs w:val="22"/>
        </w:rPr>
      </w:pPr>
    </w:p>
    <w:p w14:paraId="2F5DE7FE" w14:textId="77777777" w:rsidR="001E06F8" w:rsidRDefault="001E06F8">
      <w:pPr>
        <w:pStyle w:val="Standard"/>
        <w:jc w:val="right"/>
        <w:rPr>
          <w:rFonts w:asciiTheme="minorHAnsi" w:hAnsiTheme="minorHAnsi" w:cstheme="minorHAnsi"/>
          <w:sz w:val="22"/>
          <w:szCs w:val="22"/>
        </w:rPr>
      </w:pPr>
    </w:p>
    <w:p w14:paraId="4099CA9F" w14:textId="77777777" w:rsidR="001E06F8" w:rsidRDefault="001E06F8">
      <w:pPr>
        <w:pStyle w:val="Standard"/>
        <w:jc w:val="right"/>
        <w:rPr>
          <w:rFonts w:asciiTheme="minorHAnsi" w:hAnsiTheme="minorHAnsi" w:cstheme="minorHAnsi"/>
          <w:sz w:val="22"/>
          <w:szCs w:val="22"/>
        </w:rPr>
      </w:pPr>
    </w:p>
    <w:p w14:paraId="66FF1D50" w14:textId="77777777" w:rsidR="001E06F8" w:rsidRDefault="001E06F8">
      <w:pPr>
        <w:pStyle w:val="Standard"/>
        <w:jc w:val="right"/>
        <w:rPr>
          <w:rFonts w:asciiTheme="minorHAnsi" w:hAnsiTheme="minorHAnsi" w:cstheme="minorHAnsi"/>
          <w:sz w:val="22"/>
          <w:szCs w:val="22"/>
        </w:rPr>
      </w:pPr>
    </w:p>
    <w:p w14:paraId="641460F3" w14:textId="77777777" w:rsidR="001E06F8" w:rsidRDefault="001E06F8">
      <w:pPr>
        <w:pStyle w:val="Standard"/>
        <w:jc w:val="right"/>
        <w:rPr>
          <w:rFonts w:asciiTheme="minorHAnsi" w:hAnsiTheme="minorHAnsi" w:cstheme="minorHAnsi"/>
          <w:sz w:val="22"/>
          <w:szCs w:val="22"/>
        </w:rPr>
      </w:pPr>
    </w:p>
    <w:p w14:paraId="7CD830C7" w14:textId="77777777" w:rsidR="001E06F8" w:rsidRDefault="000E6C9C">
      <w:pPr>
        <w:pStyle w:val="Standard"/>
        <w:tabs>
          <w:tab w:val="left" w:pos="7500"/>
        </w:tabs>
        <w:jc w:val="right"/>
        <w:rPr>
          <w:rFonts w:asciiTheme="minorHAnsi" w:hAnsiTheme="minorHAnsi" w:cstheme="minorHAnsi"/>
          <w:sz w:val="22"/>
          <w:szCs w:val="22"/>
        </w:rPr>
      </w:pPr>
      <w:r>
        <w:tab/>
      </w:r>
      <w:r>
        <w:rPr>
          <w:rFonts w:asciiTheme="minorHAnsi" w:hAnsiTheme="minorHAnsi" w:cstheme="minorHAnsi"/>
          <w:sz w:val="22"/>
          <w:szCs w:val="22"/>
        </w:rPr>
        <w:t>Part 1 of 2</w:t>
      </w:r>
    </w:p>
    <w:p w14:paraId="0CD42EB8" w14:textId="77777777" w:rsidR="001E06F8" w:rsidRDefault="000E6C9C">
      <w:pPr>
        <w:pStyle w:val="Standard"/>
        <w:jc w:val="center"/>
        <w:rPr>
          <w:rFonts w:hint="eastAsia"/>
        </w:rPr>
      </w:pPr>
      <w:r>
        <w:t>Minutes of the Daviess County Commission</w:t>
      </w:r>
    </w:p>
    <w:p w14:paraId="4310F607" w14:textId="77777777" w:rsidR="001E06F8" w:rsidRDefault="000E6C9C">
      <w:pPr>
        <w:pStyle w:val="Standard"/>
        <w:jc w:val="center"/>
        <w:rPr>
          <w:rFonts w:hint="eastAsia"/>
        </w:rPr>
      </w:pPr>
      <w:r>
        <w:t>July 21, 2021</w:t>
      </w:r>
    </w:p>
    <w:p w14:paraId="7CBB3252" w14:textId="77777777" w:rsidR="001E06F8" w:rsidRDefault="001E06F8">
      <w:pPr>
        <w:pStyle w:val="Standard"/>
        <w:jc w:val="center"/>
        <w:rPr>
          <w:rFonts w:hint="eastAsia"/>
        </w:rPr>
      </w:pPr>
    </w:p>
    <w:p w14:paraId="34867471" w14:textId="605D95B1" w:rsidR="001E06F8" w:rsidRDefault="000E6C9C">
      <w:pPr>
        <w:pStyle w:val="Standard"/>
        <w:rPr>
          <w:rFonts w:hint="eastAsia"/>
        </w:rPr>
      </w:pPr>
      <w:r>
        <w:rPr>
          <w:rFonts w:ascii="Calibri" w:hAnsi="Calibri" w:cs="Calibri"/>
          <w:sz w:val="22"/>
          <w:szCs w:val="22"/>
        </w:rPr>
        <w:t>The Honorable Daviess County Commission met this 21</w:t>
      </w:r>
      <w:r>
        <w:rPr>
          <w:rFonts w:ascii="Calibri" w:hAnsi="Calibri" w:cs="Calibri"/>
          <w:sz w:val="22"/>
          <w:szCs w:val="22"/>
          <w:vertAlign w:val="superscript"/>
        </w:rPr>
        <w:t>st</w:t>
      </w:r>
      <w:r>
        <w:rPr>
          <w:rFonts w:ascii="Calibri" w:hAnsi="Calibri" w:cs="Calibri"/>
          <w:sz w:val="22"/>
          <w:szCs w:val="22"/>
        </w:rPr>
        <w:t xml:space="preserve"> day of July 2021 at 8:05 a.m. 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was present.   Wayne Uthe, 2</w:t>
      </w:r>
      <w:r>
        <w:rPr>
          <w:rFonts w:ascii="Calibri" w:hAnsi="Calibri" w:cs="Calibri"/>
          <w:sz w:val="22"/>
          <w:szCs w:val="22"/>
          <w:vertAlign w:val="superscript"/>
        </w:rPr>
        <w:t>nd</w:t>
      </w:r>
      <w:r>
        <w:rPr>
          <w:rFonts w:ascii="Calibri" w:hAnsi="Calibri" w:cs="Calibri"/>
          <w:sz w:val="22"/>
          <w:szCs w:val="22"/>
        </w:rPr>
        <w:t xml:space="preserve"> District Commissioner, was absent</w:t>
      </w:r>
      <w:r w:rsidR="00E15EDB">
        <w:rPr>
          <w:rFonts w:ascii="Calibri" w:hAnsi="Calibri" w:cs="Calibri"/>
          <w:sz w:val="22"/>
          <w:szCs w:val="22"/>
        </w:rPr>
        <w:t>.</w:t>
      </w:r>
    </w:p>
    <w:p w14:paraId="252DE83F" w14:textId="77777777" w:rsidR="001E06F8" w:rsidRDefault="001E06F8">
      <w:pPr>
        <w:pStyle w:val="Standard"/>
        <w:rPr>
          <w:rFonts w:ascii="Calibri" w:hAnsi="Calibri" w:cs="Calibri"/>
          <w:sz w:val="22"/>
          <w:szCs w:val="22"/>
        </w:rPr>
      </w:pPr>
    </w:p>
    <w:p w14:paraId="6D338084" w14:textId="77777777" w:rsidR="001E06F8" w:rsidRDefault="000E6C9C">
      <w:pPr>
        <w:pStyle w:val="Standard"/>
        <w:rPr>
          <w:rFonts w:hint="eastAsia"/>
        </w:rPr>
      </w:pPr>
      <w:r>
        <w:rPr>
          <w:rFonts w:ascii="Calibri" w:hAnsi="Calibri" w:cs="Calibri"/>
          <w:sz w:val="22"/>
          <w:szCs w:val="22"/>
        </w:rPr>
        <w:t xml:space="preserve">James Lewis, Road and Bridge Supervisor, met with the Commission to update them on ongoing work. </w:t>
      </w:r>
    </w:p>
    <w:p w14:paraId="6BD63AAA" w14:textId="77777777" w:rsidR="001E06F8" w:rsidRDefault="000E6C9C">
      <w:pPr>
        <w:pStyle w:val="Standard"/>
        <w:rPr>
          <w:rFonts w:hint="eastAsia"/>
        </w:rPr>
      </w:pPr>
      <w:r>
        <w:rPr>
          <w:rFonts w:ascii="Calibri" w:hAnsi="Calibri" w:cs="Calibri"/>
          <w:sz w:val="22"/>
          <w:szCs w:val="22"/>
        </w:rPr>
        <w:t xml:space="preserve">His crew has been mowing in Marion Township this week.  They also are making bridge repairs in Grand River and Jackson Townships this week, and a tube repair in Lincoln Township.  </w:t>
      </w:r>
    </w:p>
    <w:p w14:paraId="14958F8F" w14:textId="77777777" w:rsidR="001E06F8" w:rsidRDefault="001E06F8">
      <w:pPr>
        <w:pStyle w:val="Standard"/>
        <w:rPr>
          <w:rFonts w:ascii="Calibri" w:hAnsi="Calibri" w:cs="Calibri"/>
          <w:sz w:val="22"/>
          <w:szCs w:val="22"/>
        </w:rPr>
      </w:pPr>
    </w:p>
    <w:p w14:paraId="48B127E8" w14:textId="014480D8" w:rsidR="001E06F8" w:rsidRPr="00C51D75" w:rsidRDefault="000E6C9C">
      <w:pPr>
        <w:pStyle w:val="Standard"/>
        <w:rPr>
          <w:rFonts w:hint="eastAsia"/>
        </w:rPr>
      </w:pPr>
      <w:r>
        <w:rPr>
          <w:rFonts w:ascii="Calibri" w:hAnsi="Calibri" w:cs="Calibri"/>
          <w:sz w:val="22"/>
          <w:szCs w:val="22"/>
        </w:rPr>
        <w:t xml:space="preserve">RaCail King, County Health Director, spoke by phone to the Commission to advise them of current Coronavirus cases in Daviess County. RaCail advised as of Wednesday morning the county numbers were </w:t>
      </w:r>
      <w:r w:rsidR="00C676B8">
        <w:rPr>
          <w:rFonts w:ascii="Calibri" w:hAnsi="Calibri" w:cs="Calibri"/>
          <w:sz w:val="22"/>
          <w:szCs w:val="22"/>
        </w:rPr>
        <w:t>7</w:t>
      </w:r>
      <w:r>
        <w:rPr>
          <w:rFonts w:ascii="Calibri" w:hAnsi="Calibri" w:cs="Calibri"/>
          <w:sz w:val="22"/>
          <w:szCs w:val="22"/>
        </w:rPr>
        <w:t xml:space="preserve"> actives, 7</w:t>
      </w:r>
      <w:r w:rsidR="00C676B8">
        <w:rPr>
          <w:rFonts w:ascii="Calibri" w:hAnsi="Calibri" w:cs="Calibri"/>
          <w:sz w:val="22"/>
          <w:szCs w:val="22"/>
        </w:rPr>
        <w:t>63</w:t>
      </w:r>
      <w:r>
        <w:rPr>
          <w:rFonts w:ascii="Calibri" w:hAnsi="Calibri" w:cs="Calibri"/>
          <w:sz w:val="22"/>
          <w:szCs w:val="22"/>
        </w:rPr>
        <w:t xml:space="preserve"> total, 2 hospitalized, 7</w:t>
      </w:r>
      <w:r w:rsidR="00C676B8">
        <w:rPr>
          <w:rFonts w:ascii="Calibri" w:hAnsi="Calibri" w:cs="Calibri"/>
          <w:sz w:val="22"/>
          <w:szCs w:val="22"/>
        </w:rPr>
        <w:t>4</w:t>
      </w:r>
      <w:r>
        <w:rPr>
          <w:rFonts w:ascii="Calibri" w:hAnsi="Calibri" w:cs="Calibri"/>
          <w:sz w:val="22"/>
          <w:szCs w:val="22"/>
        </w:rPr>
        <w:t>0 out of isolation, and 1</w:t>
      </w:r>
      <w:r w:rsidR="00C676B8">
        <w:rPr>
          <w:rFonts w:ascii="Calibri" w:hAnsi="Calibri" w:cs="Calibri"/>
          <w:sz w:val="22"/>
          <w:szCs w:val="22"/>
        </w:rPr>
        <w:t>6</w:t>
      </w:r>
      <w:r>
        <w:rPr>
          <w:rFonts w:ascii="Calibri" w:hAnsi="Calibri" w:cs="Calibri"/>
          <w:sz w:val="22"/>
          <w:szCs w:val="22"/>
        </w:rPr>
        <w:t xml:space="preserve"> deaths.  </w:t>
      </w:r>
      <w:r w:rsidR="00C676B8">
        <w:rPr>
          <w:rFonts w:ascii="Calibri" w:hAnsi="Calibri" w:cs="Calibri"/>
          <w:sz w:val="22"/>
          <w:szCs w:val="22"/>
        </w:rPr>
        <w:t xml:space="preserve">A </w:t>
      </w:r>
      <w:r>
        <w:rPr>
          <w:rFonts w:ascii="Calibri" w:hAnsi="Calibri" w:cs="Calibri"/>
          <w:sz w:val="22"/>
          <w:szCs w:val="22"/>
        </w:rPr>
        <w:t xml:space="preserve">Region H </w:t>
      </w:r>
      <w:r w:rsidR="00C676B8">
        <w:rPr>
          <w:rFonts w:ascii="Calibri" w:hAnsi="Calibri" w:cs="Calibri"/>
          <w:sz w:val="22"/>
          <w:szCs w:val="22"/>
        </w:rPr>
        <w:t xml:space="preserve">COVID-19 </w:t>
      </w:r>
      <w:r>
        <w:rPr>
          <w:rFonts w:ascii="Calibri" w:hAnsi="Calibri" w:cs="Calibri"/>
          <w:sz w:val="22"/>
          <w:szCs w:val="22"/>
        </w:rPr>
        <w:t xml:space="preserve">Advisory </w:t>
      </w:r>
      <w:r w:rsidR="00C676B8">
        <w:rPr>
          <w:rFonts w:ascii="Calibri" w:hAnsi="Calibri" w:cs="Calibri"/>
          <w:sz w:val="22"/>
          <w:szCs w:val="22"/>
        </w:rPr>
        <w:t xml:space="preserve">was issued </w:t>
      </w:r>
      <w:r>
        <w:rPr>
          <w:rFonts w:ascii="Calibri" w:hAnsi="Calibri" w:cs="Calibri"/>
          <w:sz w:val="22"/>
          <w:szCs w:val="22"/>
        </w:rPr>
        <w:t>as of July 20</w:t>
      </w:r>
      <w:r>
        <w:rPr>
          <w:rFonts w:ascii="Calibri" w:hAnsi="Calibri" w:cs="Calibri"/>
          <w:sz w:val="22"/>
          <w:szCs w:val="22"/>
          <w:vertAlign w:val="superscript"/>
        </w:rPr>
        <w:t>th</w:t>
      </w:r>
      <w:r>
        <w:rPr>
          <w:rFonts w:ascii="Calibri" w:hAnsi="Calibri" w:cs="Calibri"/>
          <w:sz w:val="22"/>
          <w:szCs w:val="22"/>
        </w:rPr>
        <w:t xml:space="preserve"> </w:t>
      </w:r>
      <w:r w:rsidR="00C676B8">
        <w:rPr>
          <w:rFonts w:ascii="Calibri" w:hAnsi="Calibri" w:cs="Calibri"/>
          <w:sz w:val="22"/>
          <w:szCs w:val="22"/>
        </w:rPr>
        <w:t xml:space="preserve">that recommends anyone that can to get fully vaccinated, </w:t>
      </w:r>
      <w:r w:rsidR="00C51D75">
        <w:rPr>
          <w:rFonts w:ascii="Calibri" w:hAnsi="Calibri" w:cs="Calibri"/>
          <w:sz w:val="22"/>
          <w:szCs w:val="22"/>
        </w:rPr>
        <w:t xml:space="preserve">also </w:t>
      </w:r>
      <w:r w:rsidR="00C676B8">
        <w:rPr>
          <w:rFonts w:ascii="Calibri" w:hAnsi="Calibri" w:cs="Calibri"/>
          <w:sz w:val="22"/>
          <w:szCs w:val="22"/>
        </w:rPr>
        <w:t>unvaccinated individuals should wear a mask while visiting indoor public places</w:t>
      </w:r>
      <w:r w:rsidR="00C51D75">
        <w:rPr>
          <w:rFonts w:ascii="Calibri" w:hAnsi="Calibri" w:cs="Calibri"/>
          <w:sz w:val="22"/>
          <w:szCs w:val="22"/>
        </w:rPr>
        <w:t>, in crow</w:t>
      </w:r>
      <w:r w:rsidR="00E15EDB">
        <w:rPr>
          <w:rFonts w:ascii="Calibri" w:hAnsi="Calibri" w:cs="Calibri"/>
          <w:sz w:val="22"/>
          <w:szCs w:val="22"/>
        </w:rPr>
        <w:t>d</w:t>
      </w:r>
      <w:r w:rsidR="00C51D75">
        <w:rPr>
          <w:rFonts w:ascii="Calibri" w:hAnsi="Calibri" w:cs="Calibri"/>
          <w:sz w:val="22"/>
          <w:szCs w:val="22"/>
        </w:rPr>
        <w:t xml:space="preserve">ed outdoor settings, and for activities where you come in close contact with others.  </w:t>
      </w:r>
      <w:r w:rsidR="00C51D75" w:rsidRPr="00C51D75">
        <w:rPr>
          <w:rFonts w:ascii="Calibri" w:hAnsi="Calibri" w:cs="Calibri"/>
          <w:b/>
          <w:bCs/>
          <w:sz w:val="22"/>
          <w:szCs w:val="22"/>
        </w:rPr>
        <w:t>Both vaccinated and unvaccinated residents should exercise caution.</w:t>
      </w:r>
      <w:r w:rsidR="00C51D75">
        <w:rPr>
          <w:rFonts w:ascii="Calibri" w:hAnsi="Calibri" w:cs="Calibri"/>
          <w:b/>
          <w:bCs/>
          <w:sz w:val="22"/>
          <w:szCs w:val="22"/>
        </w:rPr>
        <w:t xml:space="preserve">  </w:t>
      </w:r>
      <w:r w:rsidR="00C51D75">
        <w:rPr>
          <w:rFonts w:ascii="Calibri" w:hAnsi="Calibri" w:cs="Calibri"/>
          <w:sz w:val="22"/>
          <w:szCs w:val="22"/>
        </w:rPr>
        <w:t>Stay home if you are sick, and seek testing if you develop any symptoms, including mild symptoms like a cold or allergies.</w:t>
      </w:r>
    </w:p>
    <w:p w14:paraId="4F54C9A5" w14:textId="77777777" w:rsidR="001E06F8" w:rsidRDefault="001E06F8">
      <w:pPr>
        <w:pStyle w:val="Standard"/>
        <w:rPr>
          <w:rFonts w:ascii="Calibri" w:hAnsi="Calibri" w:cs="Calibri"/>
          <w:sz w:val="22"/>
          <w:szCs w:val="22"/>
        </w:rPr>
      </w:pPr>
    </w:p>
    <w:p w14:paraId="02C89B08" w14:textId="79BF6058" w:rsidR="001E06F8" w:rsidRDefault="000E6C9C">
      <w:pPr>
        <w:pStyle w:val="Standard"/>
        <w:rPr>
          <w:rFonts w:hint="eastAsia"/>
        </w:rPr>
      </w:pPr>
      <w:r>
        <w:rPr>
          <w:rFonts w:ascii="Calibri" w:hAnsi="Calibri" w:cs="Calibri"/>
          <w:sz w:val="22"/>
          <w:szCs w:val="22"/>
        </w:rPr>
        <w:t xml:space="preserve">The Commission </w:t>
      </w:r>
      <w:r w:rsidR="00C51D75">
        <w:rPr>
          <w:rFonts w:ascii="Calibri" w:hAnsi="Calibri" w:cs="Calibri"/>
          <w:sz w:val="22"/>
          <w:szCs w:val="22"/>
        </w:rPr>
        <w:t>received</w:t>
      </w:r>
      <w:r>
        <w:rPr>
          <w:rFonts w:ascii="Calibri" w:hAnsi="Calibri" w:cs="Calibri"/>
          <w:sz w:val="22"/>
          <w:szCs w:val="22"/>
        </w:rPr>
        <w:t xml:space="preserve"> funds from the American Rescue Plan Act</w:t>
      </w:r>
      <w:r w:rsidR="00C51D75">
        <w:rPr>
          <w:rFonts w:ascii="Calibri" w:hAnsi="Calibri" w:cs="Calibri"/>
          <w:sz w:val="22"/>
          <w:szCs w:val="22"/>
        </w:rPr>
        <w:t xml:space="preserve"> this week and</w:t>
      </w:r>
      <w:r>
        <w:rPr>
          <w:rFonts w:ascii="Calibri" w:hAnsi="Calibri" w:cs="Calibri"/>
          <w:sz w:val="22"/>
          <w:szCs w:val="22"/>
        </w:rPr>
        <w:t xml:space="preserve"> </w:t>
      </w:r>
      <w:r w:rsidR="00C51D75">
        <w:rPr>
          <w:rFonts w:ascii="Calibri" w:hAnsi="Calibri" w:cs="Calibri"/>
          <w:sz w:val="22"/>
          <w:szCs w:val="22"/>
        </w:rPr>
        <w:t xml:space="preserve">are developing </w:t>
      </w:r>
      <w:r>
        <w:rPr>
          <w:rFonts w:ascii="Calibri" w:hAnsi="Calibri" w:cs="Calibri"/>
          <w:sz w:val="22"/>
          <w:szCs w:val="22"/>
        </w:rPr>
        <w:t xml:space="preserve">guidelines for the disbursement of the funds </w:t>
      </w:r>
      <w:r w:rsidR="00C51D75">
        <w:rPr>
          <w:rFonts w:ascii="Calibri" w:hAnsi="Calibri" w:cs="Calibri"/>
          <w:sz w:val="22"/>
          <w:szCs w:val="22"/>
        </w:rPr>
        <w:t>with</w:t>
      </w:r>
      <w:r>
        <w:rPr>
          <w:rFonts w:ascii="Calibri" w:hAnsi="Calibri" w:cs="Calibri"/>
          <w:sz w:val="22"/>
          <w:szCs w:val="22"/>
        </w:rPr>
        <w:t xml:space="preserve"> the </w:t>
      </w:r>
      <w:r w:rsidR="00C51D75">
        <w:rPr>
          <w:rFonts w:ascii="Calibri" w:hAnsi="Calibri" w:cs="Calibri"/>
          <w:sz w:val="22"/>
          <w:szCs w:val="22"/>
        </w:rPr>
        <w:t xml:space="preserve">guidance of the </w:t>
      </w:r>
      <w:r>
        <w:rPr>
          <w:rFonts w:ascii="Calibri" w:hAnsi="Calibri" w:cs="Calibri"/>
          <w:sz w:val="22"/>
          <w:szCs w:val="22"/>
        </w:rPr>
        <w:t xml:space="preserve">US Treasury.  </w:t>
      </w:r>
      <w:r w:rsidR="00C51D75">
        <w:rPr>
          <w:rFonts w:ascii="Calibri" w:hAnsi="Calibri" w:cs="Calibri"/>
          <w:sz w:val="22"/>
          <w:szCs w:val="22"/>
        </w:rPr>
        <w:t>The public will be notified as soon as applications are available.</w:t>
      </w:r>
    </w:p>
    <w:p w14:paraId="22DD376C" w14:textId="77777777" w:rsidR="001E06F8" w:rsidRDefault="001E06F8">
      <w:pPr>
        <w:pStyle w:val="Standard"/>
        <w:rPr>
          <w:rFonts w:ascii="Calibri" w:hAnsi="Calibri" w:cs="Calibri"/>
          <w:sz w:val="22"/>
          <w:szCs w:val="22"/>
        </w:rPr>
      </w:pPr>
    </w:p>
    <w:p w14:paraId="1BA3F9A9" w14:textId="77777777" w:rsidR="001E06F8" w:rsidRDefault="000E6C9C">
      <w:pPr>
        <w:pStyle w:val="Standard"/>
        <w:rPr>
          <w:rFonts w:hint="eastAsia"/>
        </w:rPr>
      </w:pPr>
      <w:bookmarkStart w:id="0" w:name="_Hlk78189798"/>
      <w:r>
        <w:rPr>
          <w:rFonts w:ascii="Calibri" w:hAnsi="Calibri" w:cs="Calibri"/>
          <w:sz w:val="22"/>
          <w:szCs w:val="22"/>
        </w:rPr>
        <w:t>CLOSED SESSION – 9:05 am to 9:30 am – Legal issues</w:t>
      </w:r>
    </w:p>
    <w:p w14:paraId="7CAD908C" w14:textId="77777777" w:rsidR="001E06F8" w:rsidRDefault="001E06F8">
      <w:pPr>
        <w:pStyle w:val="Standard"/>
        <w:rPr>
          <w:rFonts w:ascii="Calibri" w:hAnsi="Calibri" w:cs="Calibri"/>
          <w:sz w:val="22"/>
          <w:szCs w:val="22"/>
        </w:rPr>
      </w:pPr>
    </w:p>
    <w:p w14:paraId="298F47FE" w14:textId="1E436439" w:rsidR="001E06F8" w:rsidRDefault="00C51D75">
      <w:pPr>
        <w:pStyle w:val="Standard"/>
        <w:ind w:left="709"/>
        <w:rPr>
          <w:rFonts w:ascii="Calibri" w:hAnsi="Calibri" w:cs="Calibri"/>
          <w:sz w:val="22"/>
          <w:szCs w:val="22"/>
        </w:rPr>
      </w:pPr>
      <w:r>
        <w:rPr>
          <w:rFonts w:ascii="Calibri" w:hAnsi="Calibri" w:cs="Calibri"/>
          <w:sz w:val="22"/>
          <w:szCs w:val="22"/>
        </w:rPr>
        <w:t>David Cox</w:t>
      </w:r>
      <w:r w:rsidR="000E6C9C">
        <w:rPr>
          <w:rFonts w:ascii="Calibri" w:hAnsi="Calibri" w:cs="Calibri"/>
          <w:sz w:val="22"/>
          <w:szCs w:val="22"/>
        </w:rPr>
        <w:t xml:space="preserve"> made a motion to go into closed session at 9:</w:t>
      </w:r>
      <w:r>
        <w:rPr>
          <w:rFonts w:ascii="Calibri" w:hAnsi="Calibri" w:cs="Calibri"/>
          <w:sz w:val="22"/>
          <w:szCs w:val="22"/>
        </w:rPr>
        <w:t>05</w:t>
      </w:r>
      <w:r w:rsidR="000E6C9C">
        <w:rPr>
          <w:rFonts w:ascii="Calibri" w:hAnsi="Calibri" w:cs="Calibri"/>
          <w:sz w:val="22"/>
          <w:szCs w:val="22"/>
        </w:rPr>
        <w:t xml:space="preserve"> am </w:t>
      </w:r>
      <w:bookmarkStart w:id="1" w:name="_Hlk78192713"/>
      <w:r w:rsidR="00E15EDB">
        <w:rPr>
          <w:rFonts w:ascii="Calibri" w:hAnsi="Calibri" w:cs="Calibri"/>
          <w:sz w:val="22"/>
          <w:szCs w:val="22"/>
        </w:rPr>
        <w:t xml:space="preserve">pursuant to RSM0 610.021 (1) </w:t>
      </w:r>
      <w:bookmarkEnd w:id="1"/>
      <w:r w:rsidR="000E6C9C">
        <w:rPr>
          <w:rFonts w:ascii="Calibri" w:hAnsi="Calibri" w:cs="Calibri"/>
          <w:sz w:val="22"/>
          <w:szCs w:val="22"/>
        </w:rPr>
        <w:t xml:space="preserve">to discuss legal issues, </w:t>
      </w:r>
      <w:r>
        <w:rPr>
          <w:rFonts w:ascii="Calibri" w:hAnsi="Calibri" w:cs="Calibri"/>
          <w:sz w:val="22"/>
          <w:szCs w:val="22"/>
        </w:rPr>
        <w:t>Jim Ruse</w:t>
      </w:r>
      <w:r w:rsidR="000E6C9C">
        <w:rPr>
          <w:rFonts w:ascii="Calibri" w:hAnsi="Calibri" w:cs="Calibri"/>
          <w:sz w:val="22"/>
          <w:szCs w:val="22"/>
        </w:rPr>
        <w:t xml:space="preserve"> seconded.  </w:t>
      </w:r>
      <w:bookmarkStart w:id="2" w:name="__DdeLink__53_567359948"/>
      <w:bookmarkEnd w:id="2"/>
      <w:r w:rsidR="000E6C9C">
        <w:rPr>
          <w:rFonts w:ascii="Calibri" w:hAnsi="Calibri" w:cs="Calibri"/>
          <w:sz w:val="22"/>
          <w:szCs w:val="22"/>
        </w:rPr>
        <w:t>Jim Ruse – Aye, David Cox – Aye</w:t>
      </w:r>
      <w:r>
        <w:rPr>
          <w:rFonts w:ascii="Calibri" w:hAnsi="Calibri" w:cs="Calibri"/>
          <w:sz w:val="22"/>
          <w:szCs w:val="22"/>
        </w:rPr>
        <w:t xml:space="preserve">.  </w:t>
      </w:r>
      <w:r w:rsidR="000E6C9C">
        <w:rPr>
          <w:rFonts w:ascii="Calibri" w:hAnsi="Calibri" w:cs="Calibri"/>
          <w:sz w:val="22"/>
          <w:szCs w:val="22"/>
        </w:rPr>
        <w:t xml:space="preserve">Motion passed. </w:t>
      </w:r>
    </w:p>
    <w:p w14:paraId="78C99BEF" w14:textId="77777777" w:rsidR="001E06F8" w:rsidRDefault="001E06F8">
      <w:pPr>
        <w:pStyle w:val="Standard"/>
        <w:rPr>
          <w:rFonts w:ascii="Calibri" w:hAnsi="Calibri" w:cs="Calibri"/>
          <w:sz w:val="22"/>
          <w:szCs w:val="22"/>
        </w:rPr>
      </w:pPr>
    </w:p>
    <w:p w14:paraId="697016A9" w14:textId="05CFBA91" w:rsidR="001E06F8" w:rsidRDefault="00C51D75">
      <w:pPr>
        <w:pStyle w:val="Standard"/>
        <w:ind w:left="709"/>
        <w:rPr>
          <w:rFonts w:ascii="Calibri" w:hAnsi="Calibri" w:cs="Calibri"/>
          <w:sz w:val="22"/>
          <w:szCs w:val="22"/>
        </w:rPr>
      </w:pPr>
      <w:r>
        <w:rPr>
          <w:rFonts w:ascii="Calibri" w:hAnsi="Calibri" w:cs="Calibri"/>
          <w:sz w:val="22"/>
          <w:szCs w:val="22"/>
        </w:rPr>
        <w:t>David Cox</w:t>
      </w:r>
      <w:r w:rsidR="000E6C9C">
        <w:rPr>
          <w:rFonts w:ascii="Calibri" w:hAnsi="Calibri" w:cs="Calibri"/>
          <w:sz w:val="22"/>
          <w:szCs w:val="22"/>
        </w:rPr>
        <w:t xml:space="preserve"> made a motion to come out of closed session at </w:t>
      </w:r>
      <w:r>
        <w:rPr>
          <w:rFonts w:ascii="Calibri" w:hAnsi="Calibri" w:cs="Calibri"/>
          <w:sz w:val="22"/>
          <w:szCs w:val="22"/>
        </w:rPr>
        <w:t>9:30</w:t>
      </w:r>
      <w:r w:rsidR="000E6C9C">
        <w:rPr>
          <w:rFonts w:ascii="Calibri" w:hAnsi="Calibri" w:cs="Calibri"/>
          <w:sz w:val="22"/>
          <w:szCs w:val="22"/>
        </w:rPr>
        <w:t xml:space="preserve"> am, </w:t>
      </w:r>
      <w:r>
        <w:rPr>
          <w:rFonts w:ascii="Calibri" w:hAnsi="Calibri" w:cs="Calibri"/>
          <w:sz w:val="22"/>
          <w:szCs w:val="22"/>
        </w:rPr>
        <w:t>Jim Ruse</w:t>
      </w:r>
      <w:r w:rsidR="000E6C9C">
        <w:rPr>
          <w:rFonts w:ascii="Calibri" w:hAnsi="Calibri" w:cs="Calibri"/>
          <w:sz w:val="22"/>
          <w:szCs w:val="22"/>
        </w:rPr>
        <w:t xml:space="preserve"> seconded.  Jim Ruse – Aye, David Cox – Aye.  Motion passed.</w:t>
      </w:r>
    </w:p>
    <w:bookmarkEnd w:id="0"/>
    <w:p w14:paraId="0C222E89" w14:textId="77777777" w:rsidR="001E06F8" w:rsidRDefault="001E06F8">
      <w:pPr>
        <w:pStyle w:val="Standard"/>
        <w:rPr>
          <w:rFonts w:ascii="Calibri" w:hAnsi="Calibri" w:cs="Calibri"/>
          <w:sz w:val="22"/>
          <w:szCs w:val="22"/>
        </w:rPr>
      </w:pPr>
    </w:p>
    <w:p w14:paraId="165FE8C8" w14:textId="41BBA196" w:rsidR="001E06F8" w:rsidRDefault="000E6C9C">
      <w:pPr>
        <w:pStyle w:val="Standard"/>
        <w:rPr>
          <w:rFonts w:ascii="Calibri" w:hAnsi="Calibri" w:cs="Calibri"/>
          <w:sz w:val="22"/>
          <w:szCs w:val="22"/>
        </w:rPr>
      </w:pPr>
      <w:r>
        <w:rPr>
          <w:rFonts w:ascii="Calibri" w:hAnsi="Calibri" w:cs="Calibri"/>
          <w:sz w:val="22"/>
          <w:szCs w:val="22"/>
        </w:rPr>
        <w:t xml:space="preserve">Larry Adams, Jr, Sheriff, met with the Commission to discuss reimbursement paperwork for a couple DWI Enforcement </w:t>
      </w:r>
      <w:r w:rsidR="00C51D75">
        <w:rPr>
          <w:rFonts w:ascii="Calibri" w:hAnsi="Calibri" w:cs="Calibri"/>
          <w:sz w:val="22"/>
          <w:szCs w:val="22"/>
        </w:rPr>
        <w:t>campaigns</w:t>
      </w:r>
      <w:r>
        <w:rPr>
          <w:rFonts w:ascii="Calibri" w:hAnsi="Calibri" w:cs="Calibri"/>
          <w:sz w:val="22"/>
          <w:szCs w:val="22"/>
        </w:rPr>
        <w:t xml:space="preserve"> in July and August.</w:t>
      </w:r>
      <w:r w:rsidR="00C51D75">
        <w:rPr>
          <w:rFonts w:ascii="Calibri" w:hAnsi="Calibri" w:cs="Calibri"/>
          <w:sz w:val="22"/>
          <w:szCs w:val="22"/>
        </w:rPr>
        <w:t xml:space="preserve">  Commission approved.</w:t>
      </w:r>
    </w:p>
    <w:p w14:paraId="7871FE2B" w14:textId="77777777" w:rsidR="001E06F8" w:rsidRDefault="001E06F8">
      <w:pPr>
        <w:pStyle w:val="Standard"/>
        <w:rPr>
          <w:rFonts w:ascii="Calibri" w:hAnsi="Calibri" w:cs="Calibri"/>
          <w:sz w:val="22"/>
          <w:szCs w:val="22"/>
        </w:rPr>
      </w:pPr>
    </w:p>
    <w:p w14:paraId="5502C154" w14:textId="14579E1E" w:rsidR="00781745" w:rsidRDefault="00781745">
      <w:pPr>
        <w:pStyle w:val="Standard"/>
        <w:rPr>
          <w:rFonts w:ascii="Calibri" w:hAnsi="Calibri" w:cs="Calibri"/>
          <w:sz w:val="22"/>
          <w:szCs w:val="22"/>
        </w:rPr>
      </w:pPr>
      <w:r>
        <w:rPr>
          <w:rFonts w:ascii="Calibri" w:hAnsi="Calibri" w:cs="Calibri"/>
          <w:sz w:val="22"/>
          <w:szCs w:val="22"/>
        </w:rPr>
        <w:t>The Commission granted permission to Ronetta Burton, County Clerk, to prepare documents to be sent to the state to be included in a time capsule in recognition of the Missouri Bicentennial.</w:t>
      </w:r>
    </w:p>
    <w:p w14:paraId="01C3E08B" w14:textId="77777777" w:rsidR="00781745" w:rsidRDefault="00781745">
      <w:pPr>
        <w:pStyle w:val="Standard"/>
        <w:rPr>
          <w:rFonts w:ascii="Calibri" w:hAnsi="Calibri" w:cs="Calibri"/>
          <w:sz w:val="22"/>
          <w:szCs w:val="22"/>
        </w:rPr>
      </w:pPr>
    </w:p>
    <w:p w14:paraId="0BE36243" w14:textId="7DA81B2F" w:rsidR="00781745" w:rsidRDefault="00781745">
      <w:pPr>
        <w:pStyle w:val="Standard"/>
        <w:rPr>
          <w:rFonts w:ascii="Calibri" w:hAnsi="Calibri" w:cs="Calibri"/>
          <w:sz w:val="22"/>
          <w:szCs w:val="22"/>
        </w:rPr>
      </w:pPr>
      <w:r>
        <w:rPr>
          <w:rFonts w:ascii="Calibri" w:hAnsi="Calibri" w:cs="Calibri"/>
          <w:sz w:val="22"/>
          <w:szCs w:val="22"/>
        </w:rPr>
        <w:t>An unidentified resident notified the Commission of a road issue in Jefferson Township on 140</w:t>
      </w:r>
      <w:r w:rsidRPr="00781745">
        <w:rPr>
          <w:rFonts w:ascii="Calibri" w:hAnsi="Calibri" w:cs="Calibri"/>
          <w:sz w:val="22"/>
          <w:szCs w:val="22"/>
          <w:vertAlign w:val="superscript"/>
        </w:rPr>
        <w:t>th</w:t>
      </w:r>
      <w:r>
        <w:rPr>
          <w:rFonts w:ascii="Calibri" w:hAnsi="Calibri" w:cs="Calibri"/>
          <w:sz w:val="22"/>
          <w:szCs w:val="22"/>
        </w:rPr>
        <w:t xml:space="preserve"> Street</w:t>
      </w:r>
      <w:r w:rsidR="00EE6427">
        <w:rPr>
          <w:rFonts w:ascii="Calibri" w:hAnsi="Calibri" w:cs="Calibri"/>
          <w:sz w:val="22"/>
          <w:szCs w:val="22"/>
        </w:rPr>
        <w:t>.  The information will be forwarded to the Township board.</w:t>
      </w:r>
    </w:p>
    <w:p w14:paraId="3527C5D2" w14:textId="51DCEAEB" w:rsidR="00EE6427" w:rsidRDefault="00EE6427">
      <w:pPr>
        <w:pStyle w:val="Standard"/>
        <w:rPr>
          <w:rFonts w:ascii="Calibri" w:hAnsi="Calibri" w:cs="Calibri"/>
          <w:sz w:val="22"/>
          <w:szCs w:val="22"/>
        </w:rPr>
      </w:pPr>
    </w:p>
    <w:p w14:paraId="3E308C30" w14:textId="406512C8" w:rsidR="00EE6427" w:rsidRDefault="00EE6427">
      <w:pPr>
        <w:pStyle w:val="Standard"/>
        <w:rPr>
          <w:rFonts w:ascii="Calibri" w:hAnsi="Calibri" w:cs="Calibri"/>
          <w:sz w:val="22"/>
          <w:szCs w:val="22"/>
        </w:rPr>
      </w:pPr>
      <w:r>
        <w:rPr>
          <w:rFonts w:ascii="Calibri" w:hAnsi="Calibri" w:cs="Calibri"/>
          <w:sz w:val="22"/>
          <w:szCs w:val="22"/>
        </w:rPr>
        <w:t>Ronetta Burton, County Clerk, advised the Commission that MO DOT is in the process of reevaluating all roads in Daviess for purposes of setting CART rock reimbursement rates going forward.  Considerable man hours will have to be devoted to converting the old maps to the maps, verifying the road mileages, and certifying the information back to MO DOT.  Help from the Townships and Road Districts will be needed.</w:t>
      </w:r>
    </w:p>
    <w:p w14:paraId="2492B629" w14:textId="77777777" w:rsidR="00781745" w:rsidRDefault="00781745">
      <w:pPr>
        <w:pStyle w:val="Standard"/>
        <w:rPr>
          <w:rFonts w:ascii="Calibri" w:hAnsi="Calibri" w:cs="Calibri"/>
          <w:sz w:val="22"/>
          <w:szCs w:val="22"/>
        </w:rPr>
      </w:pPr>
    </w:p>
    <w:p w14:paraId="4830BCB2" w14:textId="2D3D5280" w:rsidR="001E06F8" w:rsidRDefault="00C51D75">
      <w:pPr>
        <w:pStyle w:val="Standard"/>
        <w:rPr>
          <w:rFonts w:ascii="Calibri" w:hAnsi="Calibri" w:cs="Calibri"/>
          <w:sz w:val="22"/>
          <w:szCs w:val="22"/>
        </w:rPr>
      </w:pPr>
      <w:r>
        <w:rPr>
          <w:rFonts w:ascii="Calibri" w:hAnsi="Calibri" w:cs="Calibri"/>
          <w:sz w:val="22"/>
          <w:szCs w:val="22"/>
        </w:rPr>
        <w:t>The Commission received notice from the Department of Conservation that the Payments in Lieu of Taxes (</w:t>
      </w:r>
      <w:r w:rsidR="000E6C9C">
        <w:rPr>
          <w:rFonts w:ascii="Calibri" w:hAnsi="Calibri" w:cs="Calibri"/>
          <w:sz w:val="22"/>
          <w:szCs w:val="22"/>
        </w:rPr>
        <w:t>PILT</w:t>
      </w:r>
      <w:r>
        <w:rPr>
          <w:rFonts w:ascii="Calibri" w:hAnsi="Calibri" w:cs="Calibri"/>
          <w:sz w:val="22"/>
          <w:szCs w:val="22"/>
        </w:rPr>
        <w:t>) will be delayed this year</w:t>
      </w:r>
      <w:r w:rsidR="00781745">
        <w:rPr>
          <w:rFonts w:ascii="Calibri" w:hAnsi="Calibri" w:cs="Calibri"/>
          <w:sz w:val="22"/>
          <w:szCs w:val="22"/>
        </w:rPr>
        <w:t xml:space="preserve"> due to litigation.</w:t>
      </w:r>
    </w:p>
    <w:p w14:paraId="10C3C2EC" w14:textId="77777777" w:rsidR="001E06F8" w:rsidRDefault="001E06F8">
      <w:pPr>
        <w:pStyle w:val="Standard"/>
        <w:rPr>
          <w:rFonts w:ascii="Calibri" w:hAnsi="Calibri" w:cs="Calibri"/>
          <w:sz w:val="22"/>
          <w:szCs w:val="22"/>
        </w:rPr>
      </w:pPr>
    </w:p>
    <w:p w14:paraId="04C6F5F3" w14:textId="0046E88D" w:rsidR="001E06F8" w:rsidRDefault="00781745">
      <w:pPr>
        <w:pStyle w:val="Standard"/>
        <w:rPr>
          <w:rFonts w:ascii="Calibri" w:hAnsi="Calibri" w:cs="Calibri"/>
          <w:sz w:val="22"/>
          <w:szCs w:val="22"/>
        </w:rPr>
      </w:pPr>
      <w:r>
        <w:rPr>
          <w:rFonts w:ascii="Calibri" w:hAnsi="Calibri" w:cs="Calibri"/>
          <w:sz w:val="22"/>
          <w:szCs w:val="22"/>
        </w:rPr>
        <w:t xml:space="preserve">The Commission received notice from </w:t>
      </w:r>
      <w:r w:rsidR="000E6C9C">
        <w:rPr>
          <w:rFonts w:ascii="Calibri" w:hAnsi="Calibri" w:cs="Calibri"/>
          <w:sz w:val="22"/>
          <w:szCs w:val="22"/>
        </w:rPr>
        <w:t>M</w:t>
      </w:r>
      <w:r>
        <w:rPr>
          <w:rFonts w:ascii="Calibri" w:hAnsi="Calibri" w:cs="Calibri"/>
          <w:sz w:val="22"/>
          <w:szCs w:val="22"/>
        </w:rPr>
        <w:t xml:space="preserve">issouri </w:t>
      </w:r>
      <w:r w:rsidR="000E6C9C">
        <w:rPr>
          <w:rFonts w:ascii="Calibri" w:hAnsi="Calibri" w:cs="Calibri"/>
          <w:sz w:val="22"/>
          <w:szCs w:val="22"/>
        </w:rPr>
        <w:t>P</w:t>
      </w:r>
      <w:r>
        <w:rPr>
          <w:rFonts w:ascii="Calibri" w:hAnsi="Calibri" w:cs="Calibri"/>
          <w:sz w:val="22"/>
          <w:szCs w:val="22"/>
        </w:rPr>
        <w:t xml:space="preserve">ublic </w:t>
      </w:r>
      <w:r w:rsidR="000E6C9C">
        <w:rPr>
          <w:rFonts w:ascii="Calibri" w:hAnsi="Calibri" w:cs="Calibri"/>
          <w:sz w:val="22"/>
          <w:szCs w:val="22"/>
        </w:rPr>
        <w:t>R</w:t>
      </w:r>
      <w:r>
        <w:rPr>
          <w:rFonts w:ascii="Calibri" w:hAnsi="Calibri" w:cs="Calibri"/>
          <w:sz w:val="22"/>
          <w:szCs w:val="22"/>
        </w:rPr>
        <w:t>isk that a sign will need to be posted at the courthouse door regarding COVID-19 liability if a pending law is signed by the Governor in the next few weeks.</w:t>
      </w:r>
    </w:p>
    <w:p w14:paraId="5FD61443" w14:textId="77777777" w:rsidR="001E06F8" w:rsidRDefault="001E06F8">
      <w:pPr>
        <w:pStyle w:val="Standard"/>
        <w:rPr>
          <w:rFonts w:ascii="Calibri" w:hAnsi="Calibri" w:cs="Calibri"/>
          <w:sz w:val="22"/>
          <w:szCs w:val="22"/>
        </w:rPr>
      </w:pPr>
    </w:p>
    <w:p w14:paraId="6F995027" w14:textId="029D679E" w:rsidR="00EE6427" w:rsidRDefault="00EE6427">
      <w:pPr>
        <w:pStyle w:val="Standard"/>
        <w:rPr>
          <w:rFonts w:ascii="Calibri" w:hAnsi="Calibri" w:cs="Calibri"/>
          <w:sz w:val="22"/>
          <w:szCs w:val="22"/>
        </w:rPr>
      </w:pPr>
      <w:r>
        <w:rPr>
          <w:rFonts w:ascii="Calibri" w:hAnsi="Calibri" w:cs="Calibri"/>
          <w:sz w:val="22"/>
          <w:szCs w:val="22"/>
        </w:rPr>
        <w:t>Ronetta Burton, County Clerk, discussed a problem with the Commission of some Elected Officials turning in invoices to be paid late and without the required account numbers.</w:t>
      </w:r>
    </w:p>
    <w:p w14:paraId="3A0C3D79" w14:textId="77777777" w:rsidR="00EE6427" w:rsidRDefault="00EE6427">
      <w:pPr>
        <w:pStyle w:val="Standard"/>
        <w:rPr>
          <w:rFonts w:ascii="Calibri" w:hAnsi="Calibri" w:cs="Calibri"/>
          <w:sz w:val="22"/>
          <w:szCs w:val="22"/>
        </w:rPr>
      </w:pPr>
    </w:p>
    <w:p w14:paraId="5E0DB6AA" w14:textId="77777777" w:rsidR="0054725E" w:rsidRDefault="0054725E">
      <w:pPr>
        <w:pStyle w:val="Standard"/>
        <w:rPr>
          <w:rFonts w:ascii="Calibri" w:hAnsi="Calibri" w:cs="Calibri"/>
          <w:sz w:val="22"/>
          <w:szCs w:val="22"/>
        </w:rPr>
      </w:pPr>
    </w:p>
    <w:p w14:paraId="6D74EA5E" w14:textId="742FBDD5" w:rsidR="0054725E" w:rsidRDefault="0054725E">
      <w:pPr>
        <w:pStyle w:val="Standard"/>
        <w:rPr>
          <w:rFonts w:ascii="Calibri" w:hAnsi="Calibri" w:cs="Calibri"/>
          <w:sz w:val="22"/>
          <w:szCs w:val="22"/>
        </w:rPr>
      </w:pPr>
    </w:p>
    <w:p w14:paraId="669280CC" w14:textId="1D640C05" w:rsidR="000E6C9C" w:rsidRDefault="000E6C9C">
      <w:pPr>
        <w:pStyle w:val="Standard"/>
        <w:rPr>
          <w:rFonts w:ascii="Calibri" w:hAnsi="Calibri" w:cs="Calibri"/>
          <w:sz w:val="22"/>
          <w:szCs w:val="22"/>
        </w:rPr>
      </w:pPr>
    </w:p>
    <w:p w14:paraId="222DE39A" w14:textId="55813EDF" w:rsidR="000E6C9C" w:rsidRDefault="000E6C9C">
      <w:pPr>
        <w:pStyle w:val="Standard"/>
        <w:rPr>
          <w:rFonts w:ascii="Calibri" w:hAnsi="Calibri" w:cs="Calibri"/>
          <w:sz w:val="22"/>
          <w:szCs w:val="22"/>
        </w:rPr>
      </w:pPr>
    </w:p>
    <w:p w14:paraId="5A55C621" w14:textId="279EC704" w:rsidR="000E6C9C" w:rsidRDefault="000E6C9C">
      <w:pPr>
        <w:pStyle w:val="Standard"/>
        <w:rPr>
          <w:rFonts w:ascii="Calibri" w:hAnsi="Calibri" w:cs="Calibri"/>
          <w:sz w:val="22"/>
          <w:szCs w:val="22"/>
        </w:rPr>
      </w:pPr>
    </w:p>
    <w:p w14:paraId="1145B4EE" w14:textId="3A3AC516" w:rsidR="000E6C9C" w:rsidRDefault="000E6C9C">
      <w:pPr>
        <w:pStyle w:val="Standard"/>
        <w:rPr>
          <w:rFonts w:ascii="Calibri" w:hAnsi="Calibri" w:cs="Calibri"/>
          <w:sz w:val="22"/>
          <w:szCs w:val="22"/>
        </w:rPr>
      </w:pPr>
    </w:p>
    <w:p w14:paraId="7BA7A06D" w14:textId="68C261B8" w:rsidR="000E6C9C" w:rsidRDefault="000E6C9C">
      <w:pPr>
        <w:pStyle w:val="Standard"/>
        <w:rPr>
          <w:rFonts w:ascii="Calibri" w:hAnsi="Calibri" w:cs="Calibri"/>
          <w:sz w:val="22"/>
          <w:szCs w:val="22"/>
        </w:rPr>
      </w:pPr>
    </w:p>
    <w:p w14:paraId="042BADE2" w14:textId="1ABA6902" w:rsidR="000E6C9C" w:rsidRDefault="000E6C9C">
      <w:pPr>
        <w:pStyle w:val="Standard"/>
        <w:rPr>
          <w:rFonts w:ascii="Calibri" w:hAnsi="Calibri" w:cs="Calibri"/>
          <w:sz w:val="22"/>
          <w:szCs w:val="22"/>
        </w:rPr>
      </w:pPr>
    </w:p>
    <w:p w14:paraId="7C5B2426" w14:textId="4F86CF5F" w:rsidR="000E6C9C" w:rsidRDefault="000E6C9C">
      <w:pPr>
        <w:pStyle w:val="Standard"/>
        <w:rPr>
          <w:rFonts w:ascii="Calibri" w:hAnsi="Calibri" w:cs="Calibri"/>
          <w:sz w:val="22"/>
          <w:szCs w:val="22"/>
        </w:rPr>
      </w:pPr>
    </w:p>
    <w:p w14:paraId="01CE5C3D" w14:textId="64B532C6" w:rsidR="000E6C9C" w:rsidRDefault="000E6C9C">
      <w:pPr>
        <w:pStyle w:val="Standard"/>
        <w:rPr>
          <w:rFonts w:ascii="Calibri" w:hAnsi="Calibri" w:cs="Calibri"/>
          <w:sz w:val="22"/>
          <w:szCs w:val="22"/>
        </w:rPr>
      </w:pPr>
    </w:p>
    <w:p w14:paraId="1669D2FD" w14:textId="77777777" w:rsidR="000E6C9C" w:rsidRDefault="000E6C9C">
      <w:pPr>
        <w:pStyle w:val="Standard"/>
        <w:rPr>
          <w:rFonts w:ascii="Calibri" w:hAnsi="Calibri" w:cs="Calibri"/>
          <w:sz w:val="22"/>
          <w:szCs w:val="22"/>
        </w:rPr>
      </w:pPr>
    </w:p>
    <w:p w14:paraId="77612979" w14:textId="77777777" w:rsidR="0054725E" w:rsidRDefault="0054725E" w:rsidP="0054725E">
      <w:pPr>
        <w:pStyle w:val="Standard"/>
        <w:jc w:val="right"/>
        <w:rPr>
          <w:rFonts w:ascii="Calibri" w:hAnsi="Calibri" w:cs="Calibri"/>
          <w:sz w:val="22"/>
          <w:szCs w:val="22"/>
        </w:rPr>
      </w:pPr>
      <w:r>
        <w:rPr>
          <w:rFonts w:ascii="Calibri" w:hAnsi="Calibri" w:cs="Calibri"/>
          <w:sz w:val="22"/>
          <w:szCs w:val="22"/>
        </w:rPr>
        <w:t>Part 2 of 2</w:t>
      </w:r>
    </w:p>
    <w:p w14:paraId="4FDD10CA" w14:textId="77777777" w:rsidR="0054725E" w:rsidRDefault="0054725E">
      <w:pPr>
        <w:pStyle w:val="Standard"/>
        <w:rPr>
          <w:rFonts w:ascii="Calibri" w:hAnsi="Calibri" w:cs="Calibri"/>
          <w:sz w:val="22"/>
          <w:szCs w:val="22"/>
        </w:rPr>
      </w:pPr>
    </w:p>
    <w:p w14:paraId="385F5F07" w14:textId="77777777" w:rsidR="0054725E" w:rsidRDefault="0054725E">
      <w:pPr>
        <w:pStyle w:val="Standard"/>
        <w:rPr>
          <w:rFonts w:ascii="Calibri" w:hAnsi="Calibri" w:cs="Calibri"/>
          <w:sz w:val="22"/>
          <w:szCs w:val="22"/>
        </w:rPr>
      </w:pPr>
    </w:p>
    <w:p w14:paraId="32D435E4" w14:textId="6ED9E627" w:rsidR="001E06F8" w:rsidRDefault="00781745">
      <w:pPr>
        <w:pStyle w:val="Standard"/>
        <w:rPr>
          <w:rFonts w:ascii="Calibri" w:hAnsi="Calibri" w:cs="Calibri"/>
          <w:sz w:val="22"/>
          <w:szCs w:val="22"/>
        </w:rPr>
      </w:pPr>
      <w:r>
        <w:rPr>
          <w:rFonts w:ascii="Calibri" w:hAnsi="Calibri" w:cs="Calibri"/>
          <w:sz w:val="22"/>
          <w:szCs w:val="22"/>
        </w:rPr>
        <w:t>An application for</w:t>
      </w:r>
      <w:r w:rsidR="000E6C9C">
        <w:rPr>
          <w:rFonts w:ascii="Calibri" w:hAnsi="Calibri" w:cs="Calibri"/>
          <w:sz w:val="22"/>
          <w:szCs w:val="22"/>
        </w:rPr>
        <w:t xml:space="preserve"> unemployment</w:t>
      </w:r>
      <w:r>
        <w:rPr>
          <w:rFonts w:ascii="Calibri" w:hAnsi="Calibri" w:cs="Calibri"/>
          <w:sz w:val="22"/>
          <w:szCs w:val="22"/>
        </w:rPr>
        <w:t xml:space="preserve"> was received and discussed by the Commission.  A decision was made to deny the application and wait to hear from the Unemployment office as to how they were going to act on the request.  Issue continued.</w:t>
      </w:r>
    </w:p>
    <w:p w14:paraId="77A4C377" w14:textId="77777777" w:rsidR="001E06F8" w:rsidRDefault="001E06F8">
      <w:pPr>
        <w:pStyle w:val="Standard"/>
        <w:rPr>
          <w:rFonts w:ascii="Calibri" w:hAnsi="Calibri" w:cs="Calibri"/>
          <w:sz w:val="22"/>
          <w:szCs w:val="22"/>
        </w:rPr>
      </w:pPr>
    </w:p>
    <w:p w14:paraId="4B62C9D3" w14:textId="4EA3D6A7" w:rsidR="00781745" w:rsidRDefault="00781745" w:rsidP="00781745">
      <w:pPr>
        <w:pStyle w:val="Standard"/>
        <w:rPr>
          <w:rFonts w:hint="eastAsia"/>
        </w:rPr>
      </w:pPr>
      <w:r>
        <w:rPr>
          <w:rFonts w:ascii="Calibri" w:hAnsi="Calibri" w:cs="Calibri"/>
          <w:sz w:val="22"/>
          <w:szCs w:val="22"/>
        </w:rPr>
        <w:t>CLOSED SESSION – 10:15 am to 10:35 am – Legal issues</w:t>
      </w:r>
    </w:p>
    <w:p w14:paraId="27E58523" w14:textId="77777777" w:rsidR="00781745" w:rsidRDefault="00781745" w:rsidP="00781745">
      <w:pPr>
        <w:pStyle w:val="Standard"/>
        <w:rPr>
          <w:rFonts w:ascii="Calibri" w:hAnsi="Calibri" w:cs="Calibri"/>
          <w:sz w:val="22"/>
          <w:szCs w:val="22"/>
        </w:rPr>
      </w:pPr>
    </w:p>
    <w:p w14:paraId="2B314F41" w14:textId="19252248" w:rsidR="00781745" w:rsidRDefault="00781745" w:rsidP="00781745">
      <w:pPr>
        <w:pStyle w:val="Standard"/>
        <w:ind w:left="709"/>
        <w:rPr>
          <w:rFonts w:ascii="Calibri" w:hAnsi="Calibri" w:cs="Calibri"/>
          <w:sz w:val="22"/>
          <w:szCs w:val="22"/>
        </w:rPr>
      </w:pPr>
      <w:r>
        <w:rPr>
          <w:rFonts w:ascii="Calibri" w:hAnsi="Calibri" w:cs="Calibri"/>
          <w:sz w:val="22"/>
          <w:szCs w:val="22"/>
        </w:rPr>
        <w:t xml:space="preserve">David Cox made a motion to go into closed session at 10:15 am </w:t>
      </w:r>
      <w:r w:rsidR="00E15EDB">
        <w:rPr>
          <w:rFonts w:ascii="Calibri" w:hAnsi="Calibri" w:cs="Calibri"/>
          <w:sz w:val="22"/>
          <w:szCs w:val="22"/>
        </w:rPr>
        <w:t xml:space="preserve">pursuant to RSM0 610.021 (1) </w:t>
      </w:r>
      <w:r>
        <w:rPr>
          <w:rFonts w:ascii="Calibri" w:hAnsi="Calibri" w:cs="Calibri"/>
          <w:sz w:val="22"/>
          <w:szCs w:val="22"/>
        </w:rPr>
        <w:t xml:space="preserve">to discuss legal issues, Jim Ruse seconded.  Jim Ruse – Aye, David Cox – Aye.  Motion passed. </w:t>
      </w:r>
    </w:p>
    <w:p w14:paraId="1DBA4BA7" w14:textId="77777777" w:rsidR="00781745" w:rsidRDefault="00781745" w:rsidP="00781745">
      <w:pPr>
        <w:pStyle w:val="Standard"/>
        <w:rPr>
          <w:rFonts w:ascii="Calibri" w:hAnsi="Calibri" w:cs="Calibri"/>
          <w:sz w:val="22"/>
          <w:szCs w:val="22"/>
        </w:rPr>
      </w:pPr>
    </w:p>
    <w:p w14:paraId="0EF513BF" w14:textId="649D3DD3" w:rsidR="00781745" w:rsidRDefault="00781745" w:rsidP="00781745">
      <w:pPr>
        <w:pStyle w:val="Standard"/>
        <w:ind w:left="709"/>
        <w:rPr>
          <w:rFonts w:ascii="Calibri" w:hAnsi="Calibri" w:cs="Calibri"/>
          <w:sz w:val="22"/>
          <w:szCs w:val="22"/>
        </w:rPr>
      </w:pPr>
      <w:r>
        <w:rPr>
          <w:rFonts w:ascii="Calibri" w:hAnsi="Calibri" w:cs="Calibri"/>
          <w:sz w:val="22"/>
          <w:szCs w:val="22"/>
        </w:rPr>
        <w:t>David Cox made a motion to come out of closed session at 10:35 am, Jim Ruse seconded.  Jim Ruse – Aye, David Cox – Aye.  Motion passed.</w:t>
      </w:r>
    </w:p>
    <w:p w14:paraId="299D895D" w14:textId="77777777" w:rsidR="00781745" w:rsidRDefault="00781745">
      <w:pPr>
        <w:pStyle w:val="Standard"/>
        <w:rPr>
          <w:rFonts w:ascii="Calibri" w:hAnsi="Calibri" w:cs="Calibri"/>
          <w:sz w:val="22"/>
          <w:szCs w:val="22"/>
        </w:rPr>
      </w:pPr>
    </w:p>
    <w:p w14:paraId="1F12A73B" w14:textId="183F55D1" w:rsidR="00781745" w:rsidRDefault="00EE6427">
      <w:pPr>
        <w:pStyle w:val="Standard"/>
        <w:rPr>
          <w:rFonts w:ascii="Calibri" w:hAnsi="Calibri" w:cs="Calibri"/>
          <w:sz w:val="22"/>
          <w:szCs w:val="22"/>
        </w:rPr>
      </w:pPr>
      <w:r>
        <w:rPr>
          <w:rFonts w:ascii="Calibri" w:hAnsi="Calibri" w:cs="Calibri"/>
          <w:sz w:val="22"/>
          <w:szCs w:val="22"/>
        </w:rPr>
        <w:t xml:space="preserve">The Tax Levy Hearing date was set </w:t>
      </w:r>
      <w:r w:rsidR="00E15EDB">
        <w:rPr>
          <w:rFonts w:ascii="Calibri" w:hAnsi="Calibri" w:cs="Calibri"/>
          <w:sz w:val="22"/>
          <w:szCs w:val="22"/>
        </w:rPr>
        <w:t xml:space="preserve">for Daviess County </w:t>
      </w:r>
      <w:r>
        <w:rPr>
          <w:rFonts w:ascii="Calibri" w:hAnsi="Calibri" w:cs="Calibri"/>
          <w:sz w:val="22"/>
          <w:szCs w:val="22"/>
        </w:rPr>
        <w:t xml:space="preserve">by the Commission for August 18, </w:t>
      </w:r>
      <w:r w:rsidR="006E2261">
        <w:rPr>
          <w:rFonts w:ascii="Calibri" w:hAnsi="Calibri" w:cs="Calibri"/>
          <w:sz w:val="22"/>
          <w:szCs w:val="22"/>
        </w:rPr>
        <w:t>2021,</w:t>
      </w:r>
      <w:r>
        <w:rPr>
          <w:rFonts w:ascii="Calibri" w:hAnsi="Calibri" w:cs="Calibri"/>
          <w:sz w:val="22"/>
          <w:szCs w:val="22"/>
        </w:rPr>
        <w:t xml:space="preserve"> at 10:15 am in the Commission Room.  The Senior Services Tax Fund will have their levy hearing immediately preceding at 10:00 am.</w:t>
      </w:r>
    </w:p>
    <w:p w14:paraId="30EABE87" w14:textId="77777777" w:rsidR="00781745" w:rsidRDefault="00781745">
      <w:pPr>
        <w:pStyle w:val="Standard"/>
        <w:rPr>
          <w:rFonts w:ascii="Calibri" w:hAnsi="Calibri" w:cs="Calibri"/>
          <w:sz w:val="22"/>
          <w:szCs w:val="22"/>
        </w:rPr>
      </w:pPr>
    </w:p>
    <w:p w14:paraId="06EBB102" w14:textId="08A099C9" w:rsidR="001E06F8" w:rsidRDefault="00EE6427">
      <w:pPr>
        <w:pStyle w:val="Standard"/>
        <w:rPr>
          <w:rFonts w:ascii="Calibri" w:hAnsi="Calibri" w:cs="Calibri"/>
          <w:sz w:val="22"/>
          <w:szCs w:val="22"/>
        </w:rPr>
      </w:pPr>
      <w:r>
        <w:rPr>
          <w:rFonts w:ascii="Calibri" w:hAnsi="Calibri" w:cs="Calibri"/>
          <w:sz w:val="22"/>
          <w:szCs w:val="22"/>
        </w:rPr>
        <w:t xml:space="preserve">Discussion was held </w:t>
      </w:r>
      <w:r w:rsidR="006E2261">
        <w:rPr>
          <w:rFonts w:ascii="Calibri" w:hAnsi="Calibri" w:cs="Calibri"/>
          <w:sz w:val="22"/>
          <w:szCs w:val="22"/>
        </w:rPr>
        <w:t>regarding some maintenance issues at Daviess County Nursing and Rehab.  Repairs are needed for the lawn mower.  They also would like to rent out the north part of the property for hay instead of trying to mow it all.  Kitchen equipment that needed upgrading was discussed.  Drain issues were also discussed.  The Commission will plan to meet with manager</w:t>
      </w:r>
      <w:r w:rsidR="0054725E">
        <w:rPr>
          <w:rFonts w:ascii="Calibri" w:hAnsi="Calibri" w:cs="Calibri"/>
          <w:sz w:val="22"/>
          <w:szCs w:val="22"/>
        </w:rPr>
        <w:t>,</w:t>
      </w:r>
      <w:r w:rsidR="006E2261">
        <w:rPr>
          <w:rFonts w:ascii="Calibri" w:hAnsi="Calibri" w:cs="Calibri"/>
          <w:sz w:val="22"/>
          <w:szCs w:val="22"/>
        </w:rPr>
        <w:t xml:space="preserve"> </w:t>
      </w:r>
      <w:r w:rsidR="0054725E">
        <w:rPr>
          <w:rFonts w:ascii="Calibri" w:hAnsi="Calibri" w:cs="Calibri"/>
          <w:sz w:val="22"/>
          <w:szCs w:val="22"/>
        </w:rPr>
        <w:t>Jennifer</w:t>
      </w:r>
      <w:r w:rsidR="006E2261">
        <w:rPr>
          <w:rFonts w:ascii="Calibri" w:hAnsi="Calibri" w:cs="Calibri"/>
          <w:sz w:val="22"/>
          <w:szCs w:val="22"/>
        </w:rPr>
        <w:t xml:space="preserve"> Pankau</w:t>
      </w:r>
      <w:r w:rsidR="0054725E">
        <w:rPr>
          <w:rFonts w:ascii="Calibri" w:hAnsi="Calibri" w:cs="Calibri"/>
          <w:sz w:val="22"/>
          <w:szCs w:val="22"/>
        </w:rPr>
        <w:t>,</w:t>
      </w:r>
      <w:r w:rsidR="006E2261">
        <w:rPr>
          <w:rFonts w:ascii="Calibri" w:hAnsi="Calibri" w:cs="Calibri"/>
          <w:sz w:val="22"/>
          <w:szCs w:val="22"/>
        </w:rPr>
        <w:t xml:space="preserve"> and owner</w:t>
      </w:r>
      <w:r w:rsidR="0054725E">
        <w:rPr>
          <w:rFonts w:ascii="Calibri" w:hAnsi="Calibri" w:cs="Calibri"/>
          <w:sz w:val="22"/>
          <w:szCs w:val="22"/>
        </w:rPr>
        <w:t>,</w:t>
      </w:r>
      <w:r w:rsidR="006E2261">
        <w:rPr>
          <w:rFonts w:ascii="Calibri" w:hAnsi="Calibri" w:cs="Calibri"/>
          <w:sz w:val="22"/>
          <w:szCs w:val="22"/>
        </w:rPr>
        <w:t xml:space="preserve"> Jennifer</w:t>
      </w:r>
      <w:r w:rsidR="0054725E">
        <w:rPr>
          <w:rFonts w:ascii="Calibri" w:hAnsi="Calibri" w:cs="Calibri"/>
          <w:sz w:val="22"/>
          <w:szCs w:val="22"/>
        </w:rPr>
        <w:t xml:space="preserve"> </w:t>
      </w:r>
      <w:r w:rsidR="006E2261">
        <w:rPr>
          <w:rFonts w:ascii="Calibri" w:hAnsi="Calibri" w:cs="Calibri"/>
          <w:sz w:val="22"/>
          <w:szCs w:val="22"/>
        </w:rPr>
        <w:t>Osby</w:t>
      </w:r>
      <w:r w:rsidR="0054725E">
        <w:rPr>
          <w:rFonts w:ascii="Calibri" w:hAnsi="Calibri" w:cs="Calibri"/>
          <w:sz w:val="22"/>
          <w:szCs w:val="22"/>
        </w:rPr>
        <w:t>,</w:t>
      </w:r>
      <w:r w:rsidR="006E2261">
        <w:rPr>
          <w:rFonts w:ascii="Calibri" w:hAnsi="Calibri" w:cs="Calibri"/>
          <w:sz w:val="22"/>
          <w:szCs w:val="22"/>
        </w:rPr>
        <w:t xml:space="preserve"> in the next few weeks. </w:t>
      </w:r>
    </w:p>
    <w:p w14:paraId="537F5FA4" w14:textId="77777777" w:rsidR="001E06F8" w:rsidRDefault="001E06F8">
      <w:pPr>
        <w:pStyle w:val="Standard"/>
        <w:rPr>
          <w:rFonts w:ascii="Calibri" w:hAnsi="Calibri" w:cs="Calibri"/>
          <w:sz w:val="22"/>
          <w:szCs w:val="22"/>
        </w:rPr>
      </w:pPr>
    </w:p>
    <w:p w14:paraId="5884FBA8" w14:textId="300C62EE" w:rsidR="001E06F8" w:rsidRDefault="000E6C9C">
      <w:pPr>
        <w:pStyle w:val="Standard"/>
        <w:rPr>
          <w:rFonts w:ascii="Calibri" w:hAnsi="Calibri" w:cs="Calibri"/>
          <w:sz w:val="22"/>
          <w:szCs w:val="22"/>
        </w:rPr>
      </w:pPr>
      <w:r>
        <w:rPr>
          <w:rFonts w:ascii="Calibri" w:hAnsi="Calibri" w:cs="Calibri"/>
          <w:sz w:val="22"/>
          <w:szCs w:val="22"/>
        </w:rPr>
        <w:t xml:space="preserve">In the afternoon, the Commission looked at roads, bridges, culverts, and brush in </w:t>
      </w:r>
      <w:r w:rsidR="0054725E">
        <w:rPr>
          <w:rFonts w:ascii="Calibri" w:hAnsi="Calibri" w:cs="Calibri"/>
          <w:sz w:val="22"/>
          <w:szCs w:val="22"/>
        </w:rPr>
        <w:t>Lincoln</w:t>
      </w:r>
      <w:r>
        <w:rPr>
          <w:rFonts w:ascii="Calibri" w:hAnsi="Calibri" w:cs="Calibri"/>
          <w:sz w:val="22"/>
          <w:szCs w:val="22"/>
        </w:rPr>
        <w:t xml:space="preserve"> and </w:t>
      </w:r>
      <w:r w:rsidR="0054725E">
        <w:rPr>
          <w:rFonts w:ascii="Calibri" w:hAnsi="Calibri" w:cs="Calibri"/>
          <w:sz w:val="22"/>
          <w:szCs w:val="22"/>
        </w:rPr>
        <w:t>Union</w:t>
      </w:r>
      <w:r>
        <w:rPr>
          <w:rFonts w:ascii="Calibri" w:hAnsi="Calibri" w:cs="Calibri"/>
          <w:sz w:val="22"/>
          <w:szCs w:val="22"/>
        </w:rPr>
        <w:t xml:space="preserve"> Townships.</w:t>
      </w:r>
    </w:p>
    <w:p w14:paraId="00B73726" w14:textId="77777777" w:rsidR="001E06F8" w:rsidRDefault="001E06F8">
      <w:pPr>
        <w:pStyle w:val="Standard"/>
        <w:rPr>
          <w:rFonts w:ascii="Calibri" w:hAnsi="Calibri" w:cs="Calibri"/>
          <w:sz w:val="22"/>
          <w:szCs w:val="22"/>
        </w:rPr>
      </w:pPr>
    </w:p>
    <w:p w14:paraId="0FCB5B7D" w14:textId="3BDFE1E8" w:rsidR="001E06F8" w:rsidRDefault="000E6C9C">
      <w:pPr>
        <w:pStyle w:val="Standard"/>
        <w:rPr>
          <w:rFonts w:ascii="Calibri" w:hAnsi="Calibri" w:cs="Calibri"/>
          <w:sz w:val="22"/>
          <w:szCs w:val="22"/>
        </w:rPr>
      </w:pPr>
      <w:r>
        <w:rPr>
          <w:rFonts w:ascii="Calibri" w:hAnsi="Calibri" w:cs="Calibri"/>
          <w:sz w:val="22"/>
          <w:szCs w:val="22"/>
        </w:rPr>
        <w:t xml:space="preserve">The meeting was adjourned </w:t>
      </w:r>
      <w:r w:rsidR="0054725E">
        <w:rPr>
          <w:rFonts w:ascii="Calibri" w:hAnsi="Calibri" w:cs="Calibri"/>
          <w:sz w:val="22"/>
          <w:szCs w:val="22"/>
        </w:rPr>
        <w:t>2</w:t>
      </w:r>
      <w:r>
        <w:rPr>
          <w:rFonts w:ascii="Calibri" w:hAnsi="Calibri" w:cs="Calibri"/>
          <w:sz w:val="22"/>
          <w:szCs w:val="22"/>
        </w:rPr>
        <w:t>:</w:t>
      </w:r>
      <w:r w:rsidR="0054725E">
        <w:rPr>
          <w:rFonts w:ascii="Calibri" w:hAnsi="Calibri" w:cs="Calibri"/>
          <w:sz w:val="22"/>
          <w:szCs w:val="22"/>
        </w:rPr>
        <w:t>3</w:t>
      </w:r>
      <w:r>
        <w:rPr>
          <w:rFonts w:ascii="Calibri" w:hAnsi="Calibri" w:cs="Calibri"/>
          <w:sz w:val="22"/>
          <w:szCs w:val="22"/>
        </w:rPr>
        <w:t>0 p.m.</w:t>
      </w:r>
    </w:p>
    <w:p w14:paraId="0781841C" w14:textId="77777777" w:rsidR="001E06F8" w:rsidRDefault="001E06F8">
      <w:pPr>
        <w:pStyle w:val="Standard"/>
        <w:rPr>
          <w:rFonts w:ascii="Calibri" w:eastAsia="Times New Roman" w:hAnsi="Calibri" w:cs="Calibri"/>
          <w:sz w:val="22"/>
          <w:szCs w:val="22"/>
        </w:rPr>
      </w:pPr>
    </w:p>
    <w:p w14:paraId="0EB5DFE8" w14:textId="77777777" w:rsidR="001E06F8" w:rsidRDefault="000E6C9C">
      <w:pPr>
        <w:pStyle w:val="Standard"/>
        <w:rPr>
          <w:rFonts w:hint="eastAsia"/>
        </w:rPr>
      </w:pPr>
      <w:r>
        <w:rPr>
          <w:rFonts w:ascii="Calibri" w:eastAsia="Times New Roman" w:hAnsi="Calibri" w:cs="Calibri"/>
          <w:sz w:val="22"/>
          <w:szCs w:val="22"/>
        </w:rPr>
        <w:t>Approved:</w:t>
      </w:r>
      <w:r>
        <w:rPr>
          <w:rFonts w:ascii="Calibri" w:eastAsia="Times New Roman" w:hAnsi="Calibri" w:cs="Calibri"/>
          <w:sz w:val="22"/>
          <w:szCs w:val="22"/>
        </w:rPr>
        <w:tab/>
      </w:r>
    </w:p>
    <w:p w14:paraId="725B8C2D" w14:textId="77777777" w:rsidR="001E06F8" w:rsidRDefault="000E6C9C">
      <w:pPr>
        <w:pStyle w:val="Standard"/>
        <w:jc w:val="center"/>
        <w:rPr>
          <w:rFonts w:hint="eastAsia"/>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3D1D8815" w14:textId="77777777" w:rsidR="001E06F8" w:rsidRDefault="000E6C9C">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30FA54E3" w14:textId="77777777" w:rsidR="001E06F8" w:rsidRDefault="000E6C9C">
      <w:pPr>
        <w:pStyle w:val="Standard"/>
        <w:rPr>
          <w:rFonts w:hint="eastAsia"/>
        </w:rPr>
      </w:pPr>
      <w:r>
        <w:rPr>
          <w:rFonts w:ascii="Calibri" w:eastAsia="Times New Roman" w:hAnsi="Calibri" w:cs="Calibri"/>
          <w:sz w:val="22"/>
          <w:szCs w:val="22"/>
        </w:rPr>
        <w:t>Attest:</w:t>
      </w:r>
    </w:p>
    <w:p w14:paraId="0E975857" w14:textId="77777777" w:rsidR="001E06F8" w:rsidRDefault="000E6C9C">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594</w:t>
      </w:r>
    </w:p>
    <w:sectPr w:rsidR="001E06F8">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F8"/>
    <w:rsid w:val="000E6C9C"/>
    <w:rsid w:val="001E06F8"/>
    <w:rsid w:val="0054725E"/>
    <w:rsid w:val="006E2261"/>
    <w:rsid w:val="00781745"/>
    <w:rsid w:val="00C51D75"/>
    <w:rsid w:val="00C676B8"/>
    <w:rsid w:val="00E15EDB"/>
    <w:rsid w:val="00EE64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4EA9"/>
  <w15:docId w15:val="{875A3B4F-F51E-4853-8935-06CA7CAD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06A67"/>
    <w:rPr>
      <w:color w:val="0563C1" w:themeColor="hyperlink"/>
      <w:u w:val="single"/>
    </w:rPr>
  </w:style>
  <w:style w:type="character" w:styleId="UnresolvedMention">
    <w:name w:val="Unresolved Mention"/>
    <w:basedOn w:val="DefaultParagraphFont"/>
    <w:uiPriority w:val="99"/>
    <w:semiHidden/>
    <w:unhideWhenUsed/>
    <w:qFormat/>
    <w:rsid w:val="00271247"/>
    <w:rPr>
      <w:color w:val="605E5C"/>
      <w:shd w:val="clear" w:color="auto" w:fill="E1DFDD"/>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widowControl w:val="0"/>
      <w:suppressLineNumbers/>
      <w:spacing w:before="120" w:after="120"/>
    </w:pPr>
    <w:rPr>
      <w:i/>
      <w:iCs/>
    </w:rPr>
  </w:style>
  <w:style w:type="paragraph" w:customStyle="1" w:styleId="Index">
    <w:name w:val="Index"/>
    <w:basedOn w:val="Normal"/>
    <w:qFormat/>
    <w:pPr>
      <w:widowControl w:val="0"/>
      <w:suppressLineNumbers/>
    </w:pPr>
  </w:style>
  <w:style w:type="paragraph" w:customStyle="1" w:styleId="Standard">
    <w:name w:val="Standard"/>
    <w:qFormat/>
    <w:pPr>
      <w:suppressAutoHyphens/>
    </w:pPr>
  </w:style>
  <w:style w:type="paragraph" w:customStyle="1" w:styleId="Textbody0">
    <w:name w:val="Text body"/>
    <w:basedOn w:val="Standard"/>
    <w:qFormat/>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15</cp:revision>
  <cp:lastPrinted>2021-07-26T16:35:00Z</cp:lastPrinted>
  <dcterms:created xsi:type="dcterms:W3CDTF">2021-07-14T21:22:00Z</dcterms:created>
  <dcterms:modified xsi:type="dcterms:W3CDTF">2021-07-26T18:21:00Z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